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C2E" w:rsidRDefault="00D01C2E">
      <w:pPr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>Datensicherungskonzept</w:t>
      </w:r>
      <w:bookmarkStart w:id="0" w:name="_GoBack"/>
      <w:bookmarkEnd w:id="0"/>
    </w:p>
    <w:p w:rsidR="00D01C2E" w:rsidRDefault="00D01C2E">
      <w:pPr>
        <w:rPr>
          <w:lang w:val="de-DE"/>
        </w:rPr>
      </w:pPr>
    </w:p>
    <w:p w:rsidR="00D01C2E" w:rsidRDefault="00D01C2E">
      <w:pPr>
        <w:pStyle w:val="Heading1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Zweck</w:t>
      </w:r>
    </w:p>
    <w:p w:rsidR="00D01C2E" w:rsidRDefault="00D01C2E">
      <w:pPr>
        <w:rPr>
          <w:lang w:val="de-DE"/>
        </w:rPr>
      </w:pPr>
      <w:r>
        <w:rPr>
          <w:lang w:val="de-DE"/>
        </w:rPr>
        <w:t>Das Datensicherungskonzept dient zur umfassenden Dokumentation der im Unternehmen geltenden Regelungen und ergriffenen Maßnahmen zur Datensicherung. Es dient auch zum Nachweis gegenüber Dritten, dass die gesetzlich geforderte Verfügbarkeitskontrolle korrekt erfolgt.</w:t>
      </w:r>
    </w:p>
    <w:p w:rsidR="00D01C2E" w:rsidRDefault="00D01C2E">
      <w:pPr>
        <w:pStyle w:val="Heading1"/>
        <w:rPr>
          <w:rFonts w:ascii="Calibri" w:hAnsi="Calibri" w:cs="Calibri"/>
          <w:b w:val="0"/>
          <w:bCs w:val="0"/>
          <w:lang w:val="de-DE"/>
        </w:rPr>
      </w:pPr>
      <w:r>
        <w:rPr>
          <w:rFonts w:ascii="Calibri" w:hAnsi="Calibri" w:cs="Calibri"/>
          <w:b w:val="0"/>
          <w:bCs w:val="0"/>
          <w:lang w:val="de-DE"/>
        </w:rPr>
        <w:t>Verantwortlichkeiten im Unternehmen</w:t>
      </w:r>
    </w:p>
    <w:p w:rsidR="00D01C2E" w:rsidRDefault="00D01C2E">
      <w:pPr>
        <w:numPr>
          <w:ilvl w:val="0"/>
          <w:numId w:val="7"/>
        </w:numPr>
        <w:rPr>
          <w:lang w:val="de-DE"/>
        </w:rPr>
      </w:pPr>
      <w:r>
        <w:rPr>
          <w:lang w:val="de-DE"/>
        </w:rPr>
        <w:t xml:space="preserve">Unternehmen haben für IT-Sicherheit und Datensicherung zu sorgen. </w:t>
      </w:r>
    </w:p>
    <w:p w:rsidR="00D01C2E" w:rsidRDefault="00D01C2E">
      <w:pPr>
        <w:numPr>
          <w:ilvl w:val="0"/>
          <w:numId w:val="7"/>
        </w:numPr>
        <w:rPr>
          <w:lang w:val="de-DE"/>
        </w:rPr>
      </w:pPr>
      <w:r>
        <w:rPr>
          <w:lang w:val="de-DE"/>
        </w:rPr>
        <w:t>Die Unternehmensführung ist hierfür unmittelbar verantwortlich und haftet ggf. persönlich.</w:t>
      </w:r>
    </w:p>
    <w:p w:rsidR="00D01C2E" w:rsidRDefault="00D01C2E">
      <w:pPr>
        <w:pStyle w:val="Heading1"/>
        <w:rPr>
          <w:rFonts w:ascii="Calibri" w:hAnsi="Calibri" w:cs="Calibri"/>
          <w:b w:val="0"/>
          <w:bCs w:val="0"/>
          <w:lang w:val="de-DE"/>
        </w:rPr>
      </w:pPr>
      <w:r>
        <w:rPr>
          <w:rFonts w:ascii="Calibri" w:hAnsi="Calibri" w:cs="Calibri"/>
          <w:b w:val="0"/>
          <w:bCs w:val="0"/>
          <w:lang w:val="de-DE"/>
        </w:rPr>
        <w:t>Rechtliche Rahmenbedingungen</w:t>
      </w:r>
    </w:p>
    <w:p w:rsidR="00D01C2E" w:rsidRDefault="00D01C2E">
      <w:pPr>
        <w:numPr>
          <w:ilvl w:val="0"/>
          <w:numId w:val="8"/>
        </w:numPr>
        <w:rPr>
          <w:lang w:val="de-DE"/>
        </w:rPr>
      </w:pPr>
      <w:r>
        <w:rPr>
          <w:lang w:val="de-DE"/>
        </w:rPr>
        <w:t xml:space="preserve">Das Gesetz fordert sowohl bei der Verarbeitung von Daten zu eigenen Zwecken als auch bei Auftragsdatenverarbeitung bestimmte Kontrollen durch technische und organisatorische Maßnahmen; in diesem Zusammenhang insb. eine Verfügbarkeitskontrolle. </w:t>
      </w:r>
    </w:p>
    <w:p w:rsidR="00D01C2E" w:rsidRDefault="00D01C2E">
      <w:pPr>
        <w:numPr>
          <w:ilvl w:val="0"/>
          <w:numId w:val="8"/>
        </w:numPr>
        <w:rPr>
          <w:lang w:val="de-DE"/>
        </w:rPr>
      </w:pPr>
      <w:r>
        <w:rPr>
          <w:lang w:val="de-DE"/>
        </w:rPr>
        <w:t>Die Kontrollen bzw. technischen und organisatorischen Maßnahmen sind unter anderem gegenüber Auftraggebern im Rahmen einer Auftragsdatenverarbeitung nachzuweisen.</w:t>
      </w:r>
    </w:p>
    <w:p w:rsidR="00D01C2E" w:rsidRDefault="00D01C2E">
      <w:pPr>
        <w:pStyle w:val="Heading1"/>
        <w:rPr>
          <w:rFonts w:ascii="Calibri" w:hAnsi="Calibri" w:cs="Calibri"/>
          <w:b w:val="0"/>
          <w:bCs w:val="0"/>
          <w:lang w:val="de-DE"/>
        </w:rPr>
      </w:pPr>
      <w:r>
        <w:rPr>
          <w:rFonts w:ascii="Calibri" w:hAnsi="Calibri" w:cs="Calibri"/>
          <w:b w:val="0"/>
          <w:bCs w:val="0"/>
          <w:lang w:val="de-DE"/>
        </w:rPr>
        <w:t>Risikolage</w:t>
      </w:r>
    </w:p>
    <w:p w:rsidR="00D01C2E" w:rsidRDefault="00D01C2E">
      <w:pPr>
        <w:numPr>
          <w:ilvl w:val="0"/>
          <w:numId w:val="6"/>
        </w:numPr>
        <w:rPr>
          <w:lang w:val="de-DE"/>
        </w:rPr>
      </w:pPr>
      <w:r>
        <w:rPr>
          <w:lang w:val="de-DE"/>
        </w:rPr>
        <w:t>menschliches Fehlverhalten: Fehlbedienung / Versehen, Sabotage, Angriff</w:t>
      </w:r>
    </w:p>
    <w:p w:rsidR="00D01C2E" w:rsidRDefault="00D01C2E">
      <w:pPr>
        <w:numPr>
          <w:ilvl w:val="0"/>
          <w:numId w:val="6"/>
        </w:numPr>
        <w:rPr>
          <w:lang w:val="de-DE"/>
        </w:rPr>
      </w:pPr>
      <w:r>
        <w:rPr>
          <w:lang w:val="de-DE"/>
        </w:rPr>
        <w:t>technische Störungen: Technikversagen, Hardwareausfall, Leitungsstörung</w:t>
      </w:r>
    </w:p>
    <w:p w:rsidR="00D01C2E" w:rsidRDefault="00D01C2E">
      <w:pPr>
        <w:numPr>
          <w:ilvl w:val="0"/>
          <w:numId w:val="6"/>
        </w:numPr>
        <w:rPr>
          <w:lang w:val="de-DE"/>
        </w:rPr>
      </w:pPr>
      <w:r>
        <w:rPr>
          <w:lang w:val="de-DE"/>
        </w:rPr>
        <w:t xml:space="preserve">höhere Gewalt, Unfälle, Katastrophen: Wasser, Feuer,  </w:t>
      </w:r>
    </w:p>
    <w:p w:rsidR="00D01C2E" w:rsidRDefault="00D01C2E">
      <w:pPr>
        <w:numPr>
          <w:ilvl w:val="0"/>
          <w:numId w:val="6"/>
        </w:numPr>
        <w:rPr>
          <w:lang w:val="de-DE"/>
        </w:rPr>
      </w:pPr>
      <w:r>
        <w:rPr>
          <w:lang w:val="de-DE"/>
        </w:rPr>
        <w:t>erhebliche bis existentiell bedrohliche Auswirkungen auf Unternehmen möglich</w:t>
      </w:r>
    </w:p>
    <w:p w:rsidR="00D01C2E" w:rsidRDefault="00D01C2E">
      <w:pPr>
        <w:pStyle w:val="Heading1"/>
        <w:rPr>
          <w:rFonts w:ascii="Calibri" w:hAnsi="Calibri" w:cs="Calibri"/>
          <w:b w:val="0"/>
          <w:bCs w:val="0"/>
          <w:lang w:val="de-DE"/>
        </w:rPr>
      </w:pPr>
      <w:r>
        <w:rPr>
          <w:rFonts w:ascii="Calibri" w:hAnsi="Calibri" w:cs="Calibri"/>
          <w:b w:val="0"/>
          <w:bCs w:val="0"/>
          <w:lang w:val="de-DE"/>
        </w:rPr>
        <w:t>Datensicherungsverfahren, Möglichkeiten</w:t>
      </w:r>
    </w:p>
    <w:p w:rsidR="00D01C2E" w:rsidRDefault="00D01C2E">
      <w:pPr>
        <w:numPr>
          <w:ilvl w:val="0"/>
          <w:numId w:val="4"/>
        </w:numPr>
        <w:rPr>
          <w:lang w:val="de-DE"/>
        </w:rPr>
      </w:pPr>
      <w:bookmarkStart w:id="1" w:name="_Toc275121784"/>
      <w:r>
        <w:rPr>
          <w:lang w:val="de-DE"/>
        </w:rPr>
        <w:t>Vollsicherung</w:t>
      </w:r>
      <w:bookmarkStart w:id="2" w:name="_Toc275121785"/>
      <w:bookmarkEnd w:id="1"/>
    </w:p>
    <w:p w:rsidR="00D01C2E" w:rsidRDefault="00D01C2E">
      <w:pPr>
        <w:numPr>
          <w:ilvl w:val="0"/>
          <w:numId w:val="4"/>
        </w:numPr>
        <w:rPr>
          <w:lang w:val="de-DE"/>
        </w:rPr>
      </w:pPr>
      <w:r>
        <w:rPr>
          <w:lang w:val="de-DE"/>
        </w:rPr>
        <w:t>Inkrementelle Sicherung</w:t>
      </w:r>
      <w:bookmarkStart w:id="3" w:name="_Toc275121786"/>
      <w:bookmarkEnd w:id="2"/>
    </w:p>
    <w:p w:rsidR="00D01C2E" w:rsidRDefault="00D01C2E">
      <w:pPr>
        <w:numPr>
          <w:ilvl w:val="0"/>
          <w:numId w:val="4"/>
        </w:numPr>
        <w:rPr>
          <w:lang w:val="de-DE"/>
        </w:rPr>
      </w:pPr>
      <w:r>
        <w:rPr>
          <w:lang w:val="de-DE"/>
        </w:rPr>
        <w:t>Differenzielle Sicherung</w:t>
      </w:r>
      <w:bookmarkEnd w:id="3"/>
    </w:p>
    <w:p w:rsidR="00D01C2E" w:rsidRDefault="00D01C2E">
      <w:pPr>
        <w:rPr>
          <w:lang w:val="de-DE"/>
        </w:rPr>
      </w:pPr>
    </w:p>
    <w:p w:rsidR="00D01C2E" w:rsidRDefault="00D01C2E">
      <w:pPr>
        <w:pStyle w:val="Heading1"/>
        <w:rPr>
          <w:rFonts w:ascii="Calibri" w:hAnsi="Calibri" w:cs="Calibri"/>
          <w:b w:val="0"/>
          <w:bCs w:val="0"/>
          <w:lang w:val="de-DE"/>
        </w:rPr>
      </w:pPr>
      <w:r>
        <w:rPr>
          <w:rFonts w:ascii="Calibri" w:hAnsi="Calibri" w:cs="Calibri"/>
          <w:b w:val="0"/>
          <w:bCs w:val="0"/>
          <w:lang w:val="de-DE"/>
        </w:rPr>
        <w:t>Technische und organisatorische Mindestregelungen</w:t>
      </w:r>
    </w:p>
    <w:p w:rsidR="00D01C2E" w:rsidRDefault="00D01C2E">
      <w:pPr>
        <w:pStyle w:val="Heading2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Allgemeine Regelungen</w:t>
      </w:r>
    </w:p>
    <w:p w:rsidR="00D01C2E" w:rsidRDefault="00D01C2E">
      <w:pPr>
        <w:numPr>
          <w:ilvl w:val="0"/>
          <w:numId w:val="9"/>
        </w:numPr>
        <w:rPr>
          <w:lang w:val="de-DE"/>
        </w:rPr>
      </w:pPr>
      <w:r>
        <w:rPr>
          <w:lang w:val="de-DE"/>
        </w:rPr>
        <w:t>Datensicherung muss zuverlässig und kompetent durchgeführt werden</w:t>
      </w:r>
    </w:p>
    <w:p w:rsidR="00D01C2E" w:rsidRDefault="00D01C2E">
      <w:pPr>
        <w:numPr>
          <w:ilvl w:val="0"/>
          <w:numId w:val="9"/>
        </w:numPr>
        <w:rPr>
          <w:lang w:val="de-DE"/>
        </w:rPr>
      </w:pPr>
      <w:r>
        <w:rPr>
          <w:lang w:val="de-DE"/>
        </w:rPr>
        <w:t xml:space="preserve">Keine versehentliche Umgehung von Berechtigungsmodellen durch Datensicherungsmaßnahmen </w:t>
      </w:r>
    </w:p>
    <w:p w:rsidR="00D01C2E" w:rsidRDefault="00D01C2E">
      <w:pPr>
        <w:numPr>
          <w:ilvl w:val="0"/>
          <w:numId w:val="9"/>
        </w:numPr>
        <w:rPr>
          <w:lang w:val="de-DE"/>
        </w:rPr>
      </w:pPr>
      <w:r>
        <w:rPr>
          <w:lang w:val="de-DE"/>
        </w:rPr>
        <w:t xml:space="preserve">Geheimhaltung und Verpflichtung zum Datenschutz </w:t>
      </w:r>
    </w:p>
    <w:p w:rsidR="00D01C2E" w:rsidRDefault="00D01C2E">
      <w:pPr>
        <w:numPr>
          <w:ilvl w:val="0"/>
          <w:numId w:val="9"/>
        </w:numPr>
        <w:rPr>
          <w:lang w:val="de-DE"/>
        </w:rPr>
      </w:pPr>
      <w:r>
        <w:rPr>
          <w:lang w:val="de-DE"/>
        </w:rPr>
        <w:t>Benennung von Verantwortlichen für jeden Aufgabenbereich</w:t>
      </w:r>
    </w:p>
    <w:p w:rsidR="00D01C2E" w:rsidRDefault="00D01C2E">
      <w:pPr>
        <w:numPr>
          <w:ilvl w:val="0"/>
          <w:numId w:val="9"/>
        </w:numPr>
        <w:rPr>
          <w:lang w:val="de-DE"/>
        </w:rPr>
      </w:pPr>
      <w:r>
        <w:rPr>
          <w:lang w:val="de-DE"/>
        </w:rPr>
        <w:t>Bedarf an Vertraulichkeit, Integrität und Verfügbarkeit ermitteln</w:t>
      </w:r>
    </w:p>
    <w:p w:rsidR="00D01C2E" w:rsidRDefault="00D01C2E">
      <w:pPr>
        <w:pStyle w:val="Heading2"/>
        <w:rPr>
          <w:rFonts w:ascii="Calibri" w:hAnsi="Calibri" w:cs="Calibri"/>
          <w:b w:val="0"/>
          <w:bCs w:val="0"/>
          <w:lang w:val="de-DE"/>
        </w:rPr>
      </w:pPr>
      <w:r>
        <w:rPr>
          <w:rFonts w:ascii="Calibri" w:hAnsi="Calibri" w:cs="Calibri"/>
          <w:b w:val="0"/>
          <w:bCs w:val="0"/>
          <w:lang w:val="de-DE"/>
        </w:rPr>
        <w:t>Technische Umsetzung</w:t>
      </w:r>
    </w:p>
    <w:p w:rsidR="00D01C2E" w:rsidRDefault="00D01C2E">
      <w:pPr>
        <w:numPr>
          <w:ilvl w:val="0"/>
          <w:numId w:val="9"/>
        </w:numPr>
        <w:rPr>
          <w:lang w:val="de-DE"/>
        </w:rPr>
      </w:pPr>
      <w:r>
        <w:rPr>
          <w:lang w:val="de-DE"/>
        </w:rPr>
        <w:t>Datensicherungsplan erstellen</w:t>
      </w:r>
    </w:p>
    <w:p w:rsidR="00D01C2E" w:rsidRDefault="00D01C2E">
      <w:pPr>
        <w:numPr>
          <w:ilvl w:val="0"/>
          <w:numId w:val="9"/>
        </w:numPr>
        <w:rPr>
          <w:lang w:val="de-DE"/>
        </w:rPr>
      </w:pPr>
      <w:r>
        <w:rPr>
          <w:lang w:val="de-DE"/>
        </w:rPr>
        <w:t>Aufbewahrungszeit und Generationenzahl festlegen</w:t>
      </w:r>
    </w:p>
    <w:p w:rsidR="00D01C2E" w:rsidRDefault="00D01C2E">
      <w:pPr>
        <w:numPr>
          <w:ilvl w:val="0"/>
          <w:numId w:val="9"/>
        </w:numPr>
        <w:rPr>
          <w:lang w:val="de-DE"/>
        </w:rPr>
      </w:pPr>
      <w:r>
        <w:rPr>
          <w:lang w:val="de-DE"/>
        </w:rPr>
        <w:t>Abstimmung mit dem Notfallvorsorgekonzept</w:t>
      </w:r>
    </w:p>
    <w:p w:rsidR="00D01C2E" w:rsidRDefault="00D01C2E">
      <w:pPr>
        <w:numPr>
          <w:ilvl w:val="0"/>
          <w:numId w:val="5"/>
        </w:numPr>
        <w:rPr>
          <w:lang w:val="de-DE"/>
        </w:rPr>
      </w:pPr>
      <w:r>
        <w:rPr>
          <w:lang w:val="de-DE"/>
        </w:rPr>
        <w:t>Ausreichende Dokumentation und Protokollierung; insb. Sicherungsdaten, Sicherungsumfang, Sicherungsparameter</w:t>
      </w:r>
    </w:p>
    <w:p w:rsidR="00D01C2E" w:rsidRDefault="00D01C2E">
      <w:pPr>
        <w:numPr>
          <w:ilvl w:val="0"/>
          <w:numId w:val="5"/>
        </w:numPr>
        <w:rPr>
          <w:lang w:val="de-DE"/>
        </w:rPr>
      </w:pPr>
      <w:r>
        <w:rPr>
          <w:lang w:val="de-DE"/>
        </w:rPr>
        <w:t>Vorgehensweise zur Wiederherstellung regeln</w:t>
      </w:r>
    </w:p>
    <w:p w:rsidR="00D01C2E" w:rsidRDefault="00D01C2E">
      <w:pPr>
        <w:numPr>
          <w:ilvl w:val="0"/>
          <w:numId w:val="5"/>
        </w:numPr>
        <w:rPr>
          <w:lang w:val="de-DE"/>
        </w:rPr>
      </w:pPr>
      <w:r>
        <w:rPr>
          <w:lang w:val="de-DE"/>
        </w:rPr>
        <w:t>Bestandsverzeichnis erstellen</w:t>
      </w:r>
    </w:p>
    <w:p w:rsidR="00D01C2E" w:rsidRDefault="00D01C2E">
      <w:pPr>
        <w:numPr>
          <w:ilvl w:val="0"/>
          <w:numId w:val="5"/>
        </w:numPr>
        <w:rPr>
          <w:lang w:val="de-DE"/>
        </w:rPr>
      </w:pPr>
      <w:r>
        <w:rPr>
          <w:lang w:val="de-DE"/>
        </w:rPr>
        <w:t>Auswertung von Protokollen gewährleisten</w:t>
      </w:r>
    </w:p>
    <w:p w:rsidR="00D01C2E" w:rsidRDefault="00D01C2E">
      <w:pPr>
        <w:numPr>
          <w:ilvl w:val="0"/>
          <w:numId w:val="5"/>
        </w:numPr>
        <w:rPr>
          <w:lang w:val="de-DE"/>
        </w:rPr>
      </w:pPr>
      <w:r>
        <w:rPr>
          <w:lang w:val="de-DE"/>
        </w:rPr>
        <w:t>Tests zur Datenrekonstruktion / Wiederherstellung und Notfallübungen</w:t>
      </w:r>
    </w:p>
    <w:p w:rsidR="00D01C2E" w:rsidRDefault="00D01C2E">
      <w:pPr>
        <w:numPr>
          <w:ilvl w:val="0"/>
          <w:numId w:val="5"/>
        </w:numPr>
        <w:rPr>
          <w:lang w:val="de-DE"/>
        </w:rPr>
      </w:pPr>
      <w:r>
        <w:rPr>
          <w:lang w:val="de-DE"/>
        </w:rPr>
        <w:t xml:space="preserve">Notwendige Kontrollen </w:t>
      </w:r>
      <w:bookmarkStart w:id="4" w:name="_Toc274910684"/>
      <w:bookmarkStart w:id="5" w:name="_Toc275121796"/>
      <w:r>
        <w:rPr>
          <w:lang w:val="de-DE"/>
        </w:rPr>
        <w:t>einrichten, insb. Zugriffskontrolle</w:t>
      </w:r>
      <w:bookmarkEnd w:id="4"/>
      <w:bookmarkEnd w:id="5"/>
    </w:p>
    <w:p w:rsidR="00D01C2E" w:rsidRDefault="00D01C2E">
      <w:pPr>
        <w:numPr>
          <w:ilvl w:val="0"/>
          <w:numId w:val="10"/>
        </w:numPr>
        <w:rPr>
          <w:lang w:val="de-DE"/>
        </w:rPr>
      </w:pPr>
      <w:r>
        <w:rPr>
          <w:lang w:val="de-DE"/>
        </w:rPr>
        <w:t>Schutzbedarf an Vertraulichkeit, Integrität und Verfügbarkeit umsetzen</w:t>
      </w:r>
    </w:p>
    <w:p w:rsidR="00D01C2E" w:rsidRDefault="00D01C2E">
      <w:pPr>
        <w:numPr>
          <w:ilvl w:val="0"/>
          <w:numId w:val="10"/>
        </w:numPr>
        <w:rPr>
          <w:lang w:val="de-DE"/>
        </w:rPr>
      </w:pPr>
      <w:r>
        <w:rPr>
          <w:lang w:val="de-DE"/>
        </w:rPr>
        <w:t>Transportwege festlegen und sichern</w:t>
      </w:r>
    </w:p>
    <w:p w:rsidR="00D01C2E" w:rsidRDefault="00D01C2E">
      <w:pPr>
        <w:numPr>
          <w:ilvl w:val="0"/>
          <w:numId w:val="10"/>
        </w:numPr>
        <w:rPr>
          <w:lang w:val="de-DE"/>
        </w:rPr>
      </w:pPr>
      <w:r>
        <w:rPr>
          <w:lang w:val="de-DE"/>
        </w:rPr>
        <w:t>Kapazitäten bereitstellen: Durchsatz, Volumen, Datenträgermenge</w:t>
      </w:r>
    </w:p>
    <w:p w:rsidR="00D01C2E" w:rsidRDefault="00D01C2E">
      <w:pPr>
        <w:numPr>
          <w:ilvl w:val="0"/>
          <w:numId w:val="10"/>
        </w:numPr>
        <w:rPr>
          <w:lang w:val="de-DE"/>
        </w:rPr>
      </w:pPr>
      <w:r>
        <w:rPr>
          <w:lang w:val="de-DE"/>
        </w:rPr>
        <w:t>Anforderungen an lückenlose Sicherung umsetzen (Mobile Computer, PDA/MDA, Datenbanken, geöffnete Dateien, Systemdaten, Protokolldaten, etc)</w:t>
      </w:r>
    </w:p>
    <w:p w:rsidR="00D01C2E" w:rsidRDefault="00D01C2E">
      <w:pPr>
        <w:numPr>
          <w:ilvl w:val="0"/>
          <w:numId w:val="10"/>
        </w:numPr>
        <w:rPr>
          <w:lang w:val="de-DE"/>
        </w:rPr>
      </w:pPr>
      <w:r>
        <w:rPr>
          <w:lang w:val="de-DE"/>
        </w:rPr>
        <w:t>Insb. Zugangskontrolle, Zugriffskontrolle, Weitergabekontrolle, Eingabekontrolle und Trennungskontrolle auch im Hinblick auf Datensicherungssätze gewährleisten</w:t>
      </w:r>
    </w:p>
    <w:p w:rsidR="00D01C2E" w:rsidRDefault="00D01C2E">
      <w:pPr>
        <w:spacing w:after="0"/>
        <w:rPr>
          <w:rFonts w:ascii="Times New Roman" w:hAnsi="Times New Roman" w:cs="Times New Roman"/>
          <w:lang w:val="de-DE"/>
        </w:rPr>
      </w:pPr>
    </w:p>
    <w:sectPr w:rsidR="00D01C2E" w:rsidSect="00D01C2E">
      <w:pgSz w:w="12240" w:h="15840"/>
      <w:pgMar w:top="720" w:right="1467" w:bottom="720" w:left="1134" w:header="720" w:footer="579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C2E" w:rsidRDefault="00D01C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D01C2E" w:rsidRDefault="00D01C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C2E" w:rsidRDefault="00D01C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D01C2E" w:rsidRDefault="00D01C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2D0F"/>
    <w:multiLevelType w:val="hybridMultilevel"/>
    <w:tmpl w:val="8F16AE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14C3776"/>
    <w:multiLevelType w:val="hybridMultilevel"/>
    <w:tmpl w:val="CA2A5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9145CDF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ascii="Times New Roman" w:hAnsi="Times New Roman" w:cs="Times New Roman"/>
      </w:rPr>
    </w:lvl>
  </w:abstractNum>
  <w:abstractNum w:abstractNumId="3">
    <w:nsid w:val="3B416B5D"/>
    <w:multiLevelType w:val="hybridMultilevel"/>
    <w:tmpl w:val="161819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ED04110"/>
    <w:multiLevelType w:val="multilevel"/>
    <w:tmpl w:val="6EFC3CAC"/>
    <w:lvl w:ilvl="0">
      <w:start w:val="1"/>
      <w:numFmt w:val="bullet"/>
      <w:pStyle w:val="Liste-punktiert"/>
      <w:lvlText w:val=""/>
      <w:lvlJc w:val="left"/>
      <w:pPr>
        <w:ind w:left="227" w:hanging="227"/>
      </w:pPr>
      <w:rPr>
        <w:rFonts w:ascii="Wingdings" w:hAnsi="Wingdings" w:cs="Wingdings" w:hint="default"/>
        <w:color w:val="auto"/>
        <w:sz w:val="16"/>
        <w:szCs w:val="16"/>
      </w:rPr>
    </w:lvl>
    <w:lvl w:ilvl="1">
      <w:start w:val="1"/>
      <w:numFmt w:val="bullet"/>
      <w:lvlText w:val="–"/>
      <w:lvlJc w:val="left"/>
      <w:pPr>
        <w:ind w:left="851" w:hanging="284"/>
      </w:pPr>
      <w:rPr>
        <w:rFonts w:ascii="Cambria" w:hAnsi="Cambria" w:cs="Cambria" w:hint="default"/>
        <w:color w:val="auto"/>
      </w:rPr>
    </w:lvl>
    <w:lvl w:ilvl="2">
      <w:start w:val="1"/>
      <w:numFmt w:val="bullet"/>
      <w:lvlText w:val=""/>
      <w:lvlJc w:val="left"/>
      <w:pPr>
        <w:ind w:left="1418" w:hanging="284"/>
      </w:pPr>
      <w:rPr>
        <w:rFonts w:ascii="Symbol" w:hAnsi="Symbol" w:cs="Symbol" w:hint="default"/>
        <w:color w:val="auto"/>
        <w:sz w:val="18"/>
        <w:szCs w:val="18"/>
      </w:rPr>
    </w:lvl>
    <w:lvl w:ilvl="3">
      <w:start w:val="1"/>
      <w:numFmt w:val="bullet"/>
      <w:lvlText w:val="–"/>
      <w:lvlJc w:val="left"/>
      <w:pPr>
        <w:ind w:left="1985" w:hanging="284"/>
      </w:pPr>
      <w:rPr>
        <w:rFonts w:ascii="Cambria" w:hAnsi="Cambria" w:cs="Cambria" w:hint="default"/>
        <w:color w:val="auto"/>
      </w:rPr>
    </w:lvl>
    <w:lvl w:ilvl="4">
      <w:start w:val="1"/>
      <w:numFmt w:val="bullet"/>
      <w:lvlText w:val=""/>
      <w:lvlJc w:val="left"/>
      <w:pPr>
        <w:ind w:left="2665" w:hanging="397"/>
      </w:pPr>
      <w:rPr>
        <w:rFonts w:ascii="Wingdings" w:hAnsi="Wingdings" w:cs="Wingdings" w:hint="default"/>
        <w:color w:val="auto"/>
      </w:rPr>
    </w:lvl>
    <w:lvl w:ilvl="5">
      <w:start w:val="1"/>
      <w:numFmt w:val="bullet"/>
      <w:lvlText w:val="–"/>
      <w:lvlJc w:val="left"/>
      <w:pPr>
        <w:ind w:left="3232" w:hanging="397"/>
      </w:pPr>
      <w:rPr>
        <w:rFonts w:ascii="Cambria" w:hAnsi="Cambria" w:cs="Cambria" w:hint="default"/>
        <w:color w:val="auto"/>
      </w:rPr>
    </w:lvl>
    <w:lvl w:ilvl="6">
      <w:start w:val="1"/>
      <w:numFmt w:val="bullet"/>
      <w:lvlText w:val=""/>
      <w:lvlJc w:val="left"/>
      <w:pPr>
        <w:ind w:left="3799" w:hanging="397"/>
      </w:pPr>
      <w:rPr>
        <w:rFonts w:ascii="Symbol" w:hAnsi="Symbol" w:cs="Symbol" w:hint="default"/>
        <w:color w:val="auto"/>
      </w:rPr>
    </w:lvl>
    <w:lvl w:ilvl="7">
      <w:start w:val="1"/>
      <w:numFmt w:val="bullet"/>
      <w:lvlText w:val="o"/>
      <w:lvlJc w:val="left"/>
      <w:pPr>
        <w:ind w:left="4366" w:hanging="397"/>
      </w:pPr>
      <w:rPr>
        <w:rFonts w:ascii="Courier New" w:hAnsi="Courier New" w:cs="Courier New" w:hint="default"/>
        <w:color w:val="auto"/>
      </w:rPr>
    </w:lvl>
    <w:lvl w:ilvl="8">
      <w:start w:val="1"/>
      <w:numFmt w:val="bullet"/>
      <w:lvlText w:val=""/>
      <w:lvlJc w:val="left"/>
      <w:pPr>
        <w:ind w:left="4933" w:hanging="397"/>
      </w:pPr>
      <w:rPr>
        <w:rFonts w:ascii="Wingdings" w:hAnsi="Wingdings" w:cs="Wingdings" w:hint="default"/>
        <w:color w:val="auto"/>
      </w:rPr>
    </w:lvl>
  </w:abstractNum>
  <w:abstractNum w:abstractNumId="5">
    <w:nsid w:val="520C5C4B"/>
    <w:multiLevelType w:val="multilevel"/>
    <w:tmpl w:val="508A4128"/>
    <w:lvl w:ilvl="0">
      <w:start w:val="1"/>
      <w:numFmt w:val="bullet"/>
      <w:pStyle w:val="Liste-punktiertTabelle"/>
      <w:lvlText w:val=""/>
      <w:lvlJc w:val="left"/>
      <w:pPr>
        <w:ind w:left="170" w:hanging="170"/>
      </w:pPr>
      <w:rPr>
        <w:rFonts w:ascii="Wingdings" w:hAnsi="Wingdings" w:cs="Wingdings" w:hint="default"/>
        <w:color w:val="auto"/>
        <w:sz w:val="12"/>
        <w:szCs w:val="12"/>
      </w:rPr>
    </w:lvl>
    <w:lvl w:ilvl="1">
      <w:start w:val="1"/>
      <w:numFmt w:val="bullet"/>
      <w:lvlText w:val="–"/>
      <w:lvlJc w:val="left"/>
      <w:pPr>
        <w:ind w:left="510" w:hanging="170"/>
      </w:pPr>
      <w:rPr>
        <w:rFonts w:ascii="Calibri" w:hAnsi="Calibri" w:cs="Calibri" w:hint="default"/>
        <w:color w:val="auto"/>
      </w:rPr>
    </w:lvl>
    <w:lvl w:ilvl="2">
      <w:start w:val="1"/>
      <w:numFmt w:val="bullet"/>
      <w:lvlText w:val=""/>
      <w:lvlJc w:val="left"/>
      <w:pPr>
        <w:ind w:left="851" w:hanging="171"/>
      </w:pPr>
      <w:rPr>
        <w:rFonts w:ascii="Wingdings" w:hAnsi="Wingdings" w:cs="Wingdings" w:hint="default"/>
        <w:color w:val="auto"/>
        <w:sz w:val="12"/>
        <w:szCs w:val="12"/>
      </w:rPr>
    </w:lvl>
    <w:lvl w:ilvl="3">
      <w:start w:val="1"/>
      <w:numFmt w:val="bullet"/>
      <w:lvlText w:val="–"/>
      <w:lvlJc w:val="left"/>
      <w:pPr>
        <w:tabs>
          <w:tab w:val="num" w:pos="1304"/>
        </w:tabs>
        <w:ind w:left="1191" w:hanging="170"/>
      </w:pPr>
      <w:rPr>
        <w:rFonts w:ascii="Calibri" w:hAnsi="Calibri" w:cs="Calibri" w:hint="default"/>
        <w:color w:val="auto"/>
      </w:rPr>
    </w:lvl>
    <w:lvl w:ilvl="4">
      <w:start w:val="1"/>
      <w:numFmt w:val="bullet"/>
      <w:lvlText w:val="–"/>
      <w:lvlJc w:val="left"/>
      <w:pPr>
        <w:ind w:left="1474" w:hanging="113"/>
      </w:pPr>
      <w:rPr>
        <w:rFonts w:ascii="Calibri" w:hAnsi="Calibri" w:cs="Calibri" w:hint="default"/>
        <w:color w:val="auto"/>
      </w:rPr>
    </w:lvl>
    <w:lvl w:ilvl="5">
      <w:start w:val="1"/>
      <w:numFmt w:val="bullet"/>
      <w:lvlText w:val="–"/>
      <w:lvlJc w:val="left"/>
      <w:pPr>
        <w:ind w:left="1814" w:hanging="113"/>
      </w:pPr>
      <w:rPr>
        <w:rFonts w:ascii="Calibri" w:hAnsi="Calibri" w:cs="Calibri" w:hint="default"/>
        <w:color w:val="auto"/>
      </w:rPr>
    </w:lvl>
    <w:lvl w:ilvl="6">
      <w:start w:val="1"/>
      <w:numFmt w:val="bullet"/>
      <w:lvlText w:val="–"/>
      <w:lvlJc w:val="left"/>
      <w:pPr>
        <w:ind w:left="2155" w:hanging="114"/>
      </w:pPr>
      <w:rPr>
        <w:rFonts w:ascii="Calibri" w:hAnsi="Calibri" w:cs="Calibri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6">
    <w:nsid w:val="545B6674"/>
    <w:multiLevelType w:val="multilevel"/>
    <w:tmpl w:val="0407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Times New Roman" w:hAnsi="Times New Roman"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ascii="Times New Roman" w:hAnsi="Times New Roman"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ascii="Times New Roman" w:hAnsi="Times New Roman" w:cs="Times New Roman"/>
      </w:rPr>
    </w:lvl>
  </w:abstractNum>
  <w:abstractNum w:abstractNumId="7">
    <w:nsid w:val="5FAE72D0"/>
    <w:multiLevelType w:val="multilevel"/>
    <w:tmpl w:val="E9A03E1A"/>
    <w:lvl w:ilvl="0">
      <w:start w:val="1"/>
      <w:numFmt w:val="bullet"/>
      <w:lvlText w:val=""/>
      <w:lvlJc w:val="left"/>
      <w:pPr>
        <w:ind w:left="864" w:hanging="432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ind w:left="1008" w:hanging="576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ind w:left="1152" w:hanging="720"/>
      </w:pPr>
      <w:rPr>
        <w:rFonts w:ascii="Symbol" w:hAnsi="Symbol" w:cs="Symbol" w:hint="default"/>
      </w:rPr>
    </w:lvl>
    <w:lvl w:ilvl="3">
      <w:start w:val="1"/>
      <w:numFmt w:val="decimal"/>
      <w:lvlText w:val="%1.%2.%3.%4"/>
      <w:lvlJc w:val="left"/>
      <w:pPr>
        <w:ind w:left="1296" w:hanging="864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1440" w:hanging="1008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ind w:left="1584" w:hanging="1152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ind w:left="1728" w:hanging="1296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ind w:left="1872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ind w:left="2016" w:hanging="1584"/>
      </w:pPr>
      <w:rPr>
        <w:rFonts w:ascii="Times New Roman" w:hAnsi="Times New Roman" w:cs="Times New Roman"/>
      </w:rPr>
    </w:lvl>
  </w:abstractNum>
  <w:abstractNum w:abstractNumId="8">
    <w:nsid w:val="6DE82F12"/>
    <w:multiLevelType w:val="multilevel"/>
    <w:tmpl w:val="CA00F3E6"/>
    <w:lvl w:ilvl="0">
      <w:start w:val="1"/>
      <w:numFmt w:val="decimal"/>
      <w:pStyle w:val="Liste-nummeriert"/>
      <w:lvlText w:val="%1."/>
      <w:lvlJc w:val="left"/>
      <w:pPr>
        <w:ind w:left="397" w:hanging="397"/>
      </w:pPr>
      <w:rPr>
        <w:rFonts w:ascii="Cambria" w:hAnsi="Cambria" w:cs="Cambria" w:hint="default"/>
        <w:color w:val="auto"/>
      </w:rPr>
    </w:lvl>
    <w:lvl w:ilvl="1">
      <w:start w:val="1"/>
      <w:numFmt w:val="lowerLetter"/>
      <w:lvlText w:val="%2)"/>
      <w:lvlJc w:val="left"/>
      <w:pPr>
        <w:ind w:left="964" w:hanging="397"/>
      </w:pPr>
      <w:rPr>
        <w:rFonts w:ascii="Cambria" w:hAnsi="Cambria" w:cs="Cambria" w:hint="default"/>
        <w:color w:val="auto"/>
      </w:rPr>
    </w:lvl>
    <w:lvl w:ilvl="2">
      <w:start w:val="1"/>
      <w:numFmt w:val="lowerRoman"/>
      <w:lvlText w:val="%3)"/>
      <w:lvlJc w:val="left"/>
      <w:pPr>
        <w:ind w:left="1588" w:hanging="397"/>
      </w:pPr>
      <w:rPr>
        <w:rFonts w:ascii="Cambria" w:hAnsi="Cambria" w:cs="Cambria" w:hint="default"/>
        <w:color w:val="auto"/>
      </w:rPr>
    </w:lvl>
    <w:lvl w:ilvl="3">
      <w:start w:val="1"/>
      <w:numFmt w:val="decimal"/>
      <w:lvlText w:val="(%4)"/>
      <w:lvlJc w:val="left"/>
      <w:pPr>
        <w:ind w:left="2211" w:hanging="453"/>
      </w:pPr>
      <w:rPr>
        <w:rFonts w:ascii="Cambria" w:hAnsi="Cambria" w:cs="Cambria" w:hint="default"/>
        <w:color w:val="auto"/>
      </w:rPr>
    </w:lvl>
    <w:lvl w:ilvl="4">
      <w:start w:val="1"/>
      <w:numFmt w:val="lowerLetter"/>
      <w:lvlText w:val="(%5)"/>
      <w:lvlJc w:val="left"/>
      <w:pPr>
        <w:ind w:left="2722" w:hanging="454"/>
      </w:pPr>
      <w:rPr>
        <w:rFonts w:ascii="Cambria" w:hAnsi="Cambria" w:cs="Cambria" w:hint="default"/>
        <w:color w:val="auto"/>
      </w:rPr>
    </w:lvl>
    <w:lvl w:ilvl="5">
      <w:start w:val="1"/>
      <w:numFmt w:val="lowerRoman"/>
      <w:lvlText w:val="(%6)"/>
      <w:lvlJc w:val="left"/>
      <w:pPr>
        <w:ind w:left="3289" w:hanging="454"/>
      </w:pPr>
      <w:rPr>
        <w:rFonts w:ascii="Cambria" w:hAnsi="Cambria" w:cs="Cambria" w:hint="default"/>
        <w:color w:val="auto"/>
      </w:rPr>
    </w:lvl>
    <w:lvl w:ilvl="6">
      <w:start w:val="1"/>
      <w:numFmt w:val="decimal"/>
      <w:lvlText w:val="%7."/>
      <w:lvlJc w:val="left"/>
      <w:pPr>
        <w:ind w:left="3856" w:hanging="454"/>
      </w:pPr>
      <w:rPr>
        <w:rFonts w:ascii="Times New Roman" w:hAnsi="Times New Roman" w:cs="Times New Roman" w:hint="default"/>
        <w:color w:val="auto"/>
      </w:rPr>
    </w:lvl>
    <w:lvl w:ilvl="7">
      <w:start w:val="1"/>
      <w:numFmt w:val="lowerLetter"/>
      <w:lvlText w:val="%8."/>
      <w:lvlJc w:val="left"/>
      <w:pPr>
        <w:ind w:left="4423" w:hanging="454"/>
      </w:pPr>
      <w:rPr>
        <w:rFonts w:ascii="Times New Roman" w:hAnsi="Times New Roman" w:cs="Times New Roman" w:hint="default"/>
        <w:color w:val="auto"/>
      </w:rPr>
    </w:lvl>
    <w:lvl w:ilvl="8">
      <w:start w:val="1"/>
      <w:numFmt w:val="lowerRoman"/>
      <w:lvlText w:val="%9."/>
      <w:lvlJc w:val="left"/>
      <w:pPr>
        <w:ind w:left="4990" w:hanging="454"/>
      </w:pPr>
      <w:rPr>
        <w:rFonts w:ascii="Times New Roman" w:hAnsi="Times New Roman" w:cs="Times New Roman" w:hint="default"/>
        <w:color w:val="auto"/>
      </w:rPr>
    </w:lvl>
  </w:abstractNum>
  <w:abstractNum w:abstractNumId="9">
    <w:nsid w:val="6E13277E"/>
    <w:multiLevelType w:val="hybridMultilevel"/>
    <w:tmpl w:val="6A5CD2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95B7564"/>
    <w:multiLevelType w:val="hybridMultilevel"/>
    <w:tmpl w:val="A0A2CF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A600AC5"/>
    <w:multiLevelType w:val="hybridMultilevel"/>
    <w:tmpl w:val="A0DA38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11"/>
  </w:num>
  <w:num w:numId="7">
    <w:abstractNumId w:val="0"/>
  </w:num>
  <w:num w:numId="8">
    <w:abstractNumId w:val="1"/>
  </w:num>
  <w:num w:numId="9">
    <w:abstractNumId w:val="10"/>
  </w:num>
  <w:num w:numId="10">
    <w:abstractNumId w:val="9"/>
  </w:num>
  <w:num w:numId="11">
    <w:abstractNumId w:val="6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C2E"/>
    <w:rsid w:val="00D01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footnote tex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numPr>
        <w:numId w:val="11"/>
      </w:numPr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numPr>
        <w:ilvl w:val="1"/>
        <w:numId w:val="11"/>
      </w:numPr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numPr>
        <w:ilvl w:val="2"/>
        <w:numId w:val="11"/>
      </w:numPr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numPr>
        <w:ilvl w:val="3"/>
        <w:numId w:val="11"/>
      </w:numPr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keepLines/>
      <w:numPr>
        <w:ilvl w:val="4"/>
        <w:numId w:val="11"/>
      </w:numPr>
      <w:spacing w:before="200" w:after="0"/>
      <w:outlineLvl w:val="4"/>
    </w:pPr>
    <w:rPr>
      <w:rFonts w:ascii="Cambria" w:hAnsi="Cambria" w:cs="Cambria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keepLines/>
      <w:numPr>
        <w:ilvl w:val="5"/>
        <w:numId w:val="11"/>
      </w:numPr>
      <w:spacing w:before="200" w:after="0"/>
      <w:outlineLvl w:val="5"/>
    </w:pPr>
    <w:rPr>
      <w:rFonts w:ascii="Cambria" w:hAnsi="Cambria" w:cs="Cambria"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keepLines/>
      <w:numPr>
        <w:ilvl w:val="6"/>
        <w:numId w:val="11"/>
      </w:numPr>
      <w:spacing w:before="200" w:after="0"/>
      <w:outlineLvl w:val="6"/>
    </w:pPr>
    <w:rPr>
      <w:rFonts w:ascii="Cambria" w:hAnsi="Cambria" w:cs="Cambri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keepLines/>
      <w:numPr>
        <w:ilvl w:val="7"/>
        <w:numId w:val="11"/>
      </w:numPr>
      <w:spacing w:before="200" w:after="0"/>
      <w:outlineLvl w:val="7"/>
    </w:pPr>
    <w:rPr>
      <w:rFonts w:ascii="Cambria" w:hAnsi="Cambria" w:cs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keepLines/>
      <w:numPr>
        <w:ilvl w:val="8"/>
        <w:numId w:val="11"/>
      </w:numPr>
      <w:spacing w:before="200" w:after="0"/>
      <w:outlineLvl w:val="8"/>
    </w:pPr>
    <w:rPr>
      <w:rFonts w:ascii="Cambria" w:hAnsi="Cambria" w:cs="Cambria"/>
      <w:i/>
      <w:iCs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color w:val="4F81BD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color w:val="4F81BD"/>
      <w:sz w:val="22"/>
      <w:szCs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Cambria" w:hAnsi="Cambria" w:cs="Cambria"/>
      <w:b/>
      <w:bCs/>
      <w:i/>
      <w:iCs/>
      <w:color w:val="4F81BD"/>
      <w:sz w:val="22"/>
      <w:szCs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Cambria" w:hAnsi="Cambria" w:cs="Cambria"/>
      <w:color w:val="auto"/>
      <w:sz w:val="22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Cambria" w:hAnsi="Cambria" w:cs="Cambria"/>
      <w:i/>
      <w:iCs/>
      <w:color w:val="auto"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Cambria" w:hAnsi="Cambria" w:cs="Cambria"/>
      <w:i/>
      <w:iCs/>
      <w:color w:val="auto"/>
      <w:sz w:val="22"/>
      <w:szCs w:val="22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rPr>
      <w:rFonts w:ascii="Cambria" w:hAnsi="Cambria" w:cs="Cambria"/>
      <w:color w:val="4F81BD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Cambria" w:hAnsi="Cambria" w:cs="Cambria"/>
      <w:i/>
      <w:iCs/>
      <w:color w:val="auto"/>
      <w:lang w:val="en-US" w:eastAsia="en-US"/>
    </w:rPr>
  </w:style>
  <w:style w:type="paragraph" w:customStyle="1" w:styleId="Votum">
    <w:name w:val="Votum"/>
    <w:basedOn w:val="Normal"/>
    <w:uiPriority w:val="99"/>
    <w:pPr>
      <w:suppressAutoHyphens/>
      <w:spacing w:before="240" w:after="480"/>
      <w:ind w:left="284"/>
    </w:p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rFonts w:cstheme="minorBidi"/>
      <w:sz w:val="24"/>
      <w:szCs w:val="24"/>
      <w:lang w:val="de-AT" w:eastAsia="de-DE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rFonts w:cstheme="minorBidi"/>
      <w:sz w:val="24"/>
      <w:szCs w:val="24"/>
      <w:lang w:val="de-AT" w:eastAsia="de-DE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  <w:lang w:val="de-AT" w:eastAsia="de-DE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99"/>
    <w:pPr>
      <w:tabs>
        <w:tab w:val="left" w:pos="567"/>
        <w:tab w:val="left" w:leader="dot" w:pos="9072"/>
      </w:tabs>
      <w:spacing w:after="0"/>
      <w:ind w:left="567" w:right="1701" w:hanging="567"/>
    </w:pPr>
    <w:rPr>
      <w:rFonts w:ascii="Cambria" w:hAnsi="Cambria" w:cs="Cambria"/>
      <w:noProof/>
    </w:rPr>
  </w:style>
  <w:style w:type="paragraph" w:styleId="TOC2">
    <w:name w:val="toc 2"/>
    <w:basedOn w:val="TOC1"/>
    <w:next w:val="Normal"/>
    <w:autoRedefine/>
    <w:uiPriority w:val="99"/>
    <w:pPr>
      <w:tabs>
        <w:tab w:val="clear" w:pos="567"/>
        <w:tab w:val="left" w:pos="851"/>
      </w:tabs>
      <w:ind w:left="850" w:hanging="680"/>
    </w:pPr>
    <w:rPr>
      <w:color w:val="000000"/>
      <w:lang w:eastAsia="de-DE"/>
    </w:rPr>
  </w:style>
  <w:style w:type="paragraph" w:styleId="TOC3">
    <w:name w:val="toc 3"/>
    <w:basedOn w:val="TOC2"/>
    <w:next w:val="Normal"/>
    <w:autoRedefine/>
    <w:uiPriority w:val="99"/>
    <w:pPr>
      <w:tabs>
        <w:tab w:val="clear" w:pos="851"/>
        <w:tab w:val="left" w:pos="1418"/>
      </w:tabs>
      <w:ind w:left="1418" w:hanging="964"/>
    </w:pPr>
  </w:style>
  <w:style w:type="paragraph" w:styleId="Caption">
    <w:name w:val="caption"/>
    <w:basedOn w:val="Normal"/>
    <w:next w:val="Normal"/>
    <w:uiPriority w:val="99"/>
    <w:qFormat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spacing w:val="5"/>
      <w:kern w:val="28"/>
      <w:sz w:val="52"/>
      <w:szCs w:val="52"/>
      <w:lang w:val="de-AT" w:eastAsia="de-DE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color w:val="auto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  <w:lang w:val="de-AT" w:eastAsia="de-DE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paragraph" w:styleId="NoSpacing">
    <w:name w:val="No Spacing"/>
    <w:uiPriority w:val="99"/>
    <w:qFormat/>
    <w:rPr>
      <w:rFonts w:ascii="Calibri" w:hAnsi="Calibri" w:cs="Calibri"/>
      <w:lang w:val="en-US" w:eastAsia="en-US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customStyle="1" w:styleId="Anfhrungszeichen">
    <w:name w:val="Anführungszeichen"/>
    <w:basedOn w:val="Normal"/>
    <w:next w:val="Normal"/>
    <w:uiPriority w:val="99"/>
    <w:rPr>
      <w:i/>
      <w:iCs/>
      <w:color w:val="000000"/>
      <w:sz w:val="20"/>
      <w:szCs w:val="20"/>
      <w:lang w:val="de-AT" w:eastAsia="de-DE"/>
    </w:rPr>
  </w:style>
  <w:style w:type="character" w:customStyle="1" w:styleId="AnfhrungszeichenZchn">
    <w:name w:val="Anführungszeichen Zchn"/>
    <w:uiPriority w:val="99"/>
    <w:rPr>
      <w:i/>
      <w:iCs/>
      <w:color w:val="000000"/>
    </w:rPr>
  </w:style>
  <w:style w:type="paragraph" w:customStyle="1" w:styleId="IntensivesAnfhrungszeichen">
    <w:name w:val="Intensives Anführungszeichen"/>
    <w:basedOn w:val="Normal"/>
    <w:next w:val="Normal"/>
    <w:uiPriority w:val="9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de-AT" w:eastAsia="de-DE"/>
    </w:rPr>
  </w:style>
  <w:style w:type="character" w:customStyle="1" w:styleId="IntensivesAnfhrungszeichenZchn">
    <w:name w:val="Intensives Anführungszeichen Zchn"/>
    <w:uiPriority w:val="99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Pr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qFormat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99"/>
    <w:qFormat/>
    <w:pPr>
      <w:outlineLvl w:val="9"/>
    </w:pPr>
  </w:style>
  <w:style w:type="paragraph" w:customStyle="1" w:styleId="Standard-OhneAbsatz">
    <w:name w:val="Standard - Ohne Absatz"/>
    <w:basedOn w:val="Normal"/>
    <w:uiPriority w:val="99"/>
    <w:pPr>
      <w:spacing w:after="0"/>
    </w:pPr>
  </w:style>
  <w:style w:type="paragraph" w:customStyle="1" w:styleId="Verzeichnis">
    <w:name w:val="Verzeichnis"/>
    <w:basedOn w:val="Normal"/>
    <w:uiPriority w:val="99"/>
    <w:pPr>
      <w:spacing w:after="480"/>
      <w:ind w:right="1134"/>
    </w:pPr>
    <w:rPr>
      <w:b/>
      <w:bCs/>
      <w:sz w:val="28"/>
      <w:szCs w:val="28"/>
    </w:rPr>
  </w:style>
  <w:style w:type="character" w:customStyle="1" w:styleId="Kursiv">
    <w:name w:val="Kursiv"/>
    <w:uiPriority w:val="99"/>
    <w:rPr>
      <w:i/>
      <w:iCs/>
    </w:rPr>
  </w:style>
  <w:style w:type="paragraph" w:customStyle="1" w:styleId="Liste-nummeriert">
    <w:name w:val="Liste - nummeriert"/>
    <w:basedOn w:val="Normal"/>
    <w:uiPriority w:val="99"/>
    <w:pPr>
      <w:numPr>
        <w:numId w:val="1"/>
      </w:numPr>
      <w:spacing w:after="40"/>
    </w:pPr>
  </w:style>
  <w:style w:type="paragraph" w:customStyle="1" w:styleId="Liste-punktiert">
    <w:name w:val="Liste - punktiert"/>
    <w:basedOn w:val="Liste-nummeriert"/>
    <w:uiPriority w:val="99"/>
    <w:pPr>
      <w:numPr>
        <w:numId w:val="2"/>
      </w:numPr>
    </w:pPr>
  </w:style>
  <w:style w:type="paragraph" w:customStyle="1" w:styleId="Standard-Klein">
    <w:name w:val="Standard - Klein"/>
    <w:basedOn w:val="Normal"/>
    <w:uiPriority w:val="99"/>
    <w:pPr>
      <w:spacing w:after="0"/>
    </w:pPr>
    <w:rPr>
      <w:sz w:val="16"/>
      <w:szCs w:val="16"/>
    </w:rPr>
  </w:style>
  <w:style w:type="paragraph" w:customStyle="1" w:styleId="Vermerkzone">
    <w:name w:val="Vermerkzone"/>
    <w:basedOn w:val="Normal"/>
    <w:uiPriority w:val="99"/>
    <w:pPr>
      <w:spacing w:before="60"/>
    </w:pPr>
  </w:style>
  <w:style w:type="paragraph" w:customStyle="1" w:styleId="Liste-punktiertTabelle">
    <w:name w:val="Liste - punktiert Tabelle"/>
    <w:basedOn w:val="Liste-punktiert"/>
    <w:uiPriority w:val="99"/>
    <w:pPr>
      <w:numPr>
        <w:numId w:val="3"/>
      </w:numPr>
      <w:spacing w:after="0"/>
    </w:pPr>
    <w:rPr>
      <w:sz w:val="16"/>
      <w:szCs w:val="16"/>
    </w:rPr>
  </w:style>
  <w:style w:type="paragraph" w:customStyle="1" w:styleId="1ebene">
    <w:name w:val="1ebene"/>
    <w:basedOn w:val="Heading1"/>
    <w:uiPriority w:val="99"/>
    <w:pPr>
      <w:numPr>
        <w:numId w:val="0"/>
      </w:numPr>
      <w:spacing w:before="240" w:after="120"/>
    </w:pPr>
  </w:style>
  <w:style w:type="character" w:customStyle="1" w:styleId="1ebeneZchn">
    <w:name w:val="1ebene Zchn"/>
    <w:uiPriority w:val="99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  <w:sz w:val="20"/>
      <w:szCs w:val="20"/>
      <w:lang w:val="de-AT" w:eastAsia="de-DE"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</w:rPr>
  </w:style>
  <w:style w:type="paragraph" w:styleId="TOC4">
    <w:name w:val="toc 4"/>
    <w:basedOn w:val="Normal"/>
    <w:next w:val="Normal"/>
    <w:autoRedefine/>
    <w:uiPriority w:val="99"/>
    <w:pPr>
      <w:spacing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99"/>
    <w:pPr>
      <w:spacing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99"/>
    <w:pPr>
      <w:spacing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99"/>
    <w:pPr>
      <w:spacing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99"/>
    <w:pPr>
      <w:spacing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99"/>
    <w:pPr>
      <w:spacing w:after="0"/>
      <w:ind w:left="1600"/>
    </w:pPr>
    <w:rPr>
      <w:sz w:val="18"/>
      <w:szCs w:val="18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BookTitle">
    <w:name w:val="Book Title"/>
    <w:basedOn w:val="DefaultParagraphFont"/>
    <w:uiPriority w:val="99"/>
    <w:qFormat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387</Words>
  <Characters>2211</Characters>
  <Application>Microsoft Office Outlook</Application>
  <DocSecurity>0</DocSecurity>
  <Lines>0</Lines>
  <Paragraphs>0</Paragraphs>
  <ScaleCrop>false</ScaleCrop>
  <Company>M&amp;E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Datensicherungskonzept</dc:title>
  <dc:subject/>
  <dc:creator>Michael</dc:creator>
  <cp:keywords/>
  <dc:description/>
  <cp:lastModifiedBy>DH</cp:lastModifiedBy>
  <cp:revision>2</cp:revision>
  <dcterms:created xsi:type="dcterms:W3CDTF">2018-04-30T13:05:00Z</dcterms:created>
  <dcterms:modified xsi:type="dcterms:W3CDTF">2018-04-30T13:05:00Z</dcterms:modified>
</cp:coreProperties>
</file>